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63B3" w:rsidRPr="00A80F20" w:rsidRDefault="00F563B3" w:rsidP="00F563B3">
      <w:pPr>
        <w:tabs>
          <w:tab w:val="left" w:pos="540"/>
        </w:tabs>
        <w:jc w:val="center"/>
        <w:rPr>
          <w:rFonts w:ascii="Arial" w:hAnsi="Arial" w:cs="Arial"/>
          <w:b/>
          <w:szCs w:val="24"/>
          <w:lang w:val="es-MX"/>
        </w:rPr>
      </w:pPr>
      <w:r>
        <w:rPr>
          <w:rFonts w:ascii="Arial" w:hAnsi="Arial" w:cs="Arial"/>
          <w:b/>
          <w:szCs w:val="24"/>
          <w:lang w:val="es-MX"/>
        </w:rPr>
        <w:t>Anexo 12</w:t>
      </w:r>
      <w:r w:rsidRPr="00A80F20">
        <w:rPr>
          <w:rFonts w:ascii="Arial" w:hAnsi="Arial" w:cs="Arial"/>
          <w:b/>
          <w:szCs w:val="24"/>
          <w:lang w:val="es-MX"/>
        </w:rPr>
        <w:t>. “Diagramas de flujo de los Componentes y procesos claves”</w:t>
      </w:r>
    </w:p>
    <w:p w:rsidR="00F563B3" w:rsidRPr="002504DD" w:rsidRDefault="00F563B3" w:rsidP="00F563B3">
      <w:pPr>
        <w:tabs>
          <w:tab w:val="left" w:pos="540"/>
        </w:tabs>
        <w:jc w:val="center"/>
        <w:rPr>
          <w:rFonts w:ascii="Arial" w:hAnsi="Arial" w:cs="Arial"/>
          <w:szCs w:val="24"/>
          <w:lang w:val="es-MX"/>
        </w:rPr>
      </w:pPr>
      <w:r w:rsidRPr="002E0441">
        <w:rPr>
          <w:rFonts w:ascii="Arial" w:hAnsi="Arial" w:cs="Arial"/>
          <w:noProof/>
          <w:szCs w:val="24"/>
          <w:lang w:val="es-MX" w:eastAsia="es-MX"/>
        </w:rPr>
        <w:drawing>
          <wp:inline distT="0" distB="0" distL="0" distR="0" wp14:anchorId="14E3CFB8" wp14:editId="02A48670">
            <wp:extent cx="5400040" cy="3050540"/>
            <wp:effectExtent l="0" t="0" r="10160" b="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3B3" w:rsidRDefault="00F563B3" w:rsidP="00F563B3">
      <w:pPr>
        <w:jc w:val="center"/>
        <w:rPr>
          <w:rFonts w:ascii="Arial" w:hAnsi="Arial" w:cs="Arial"/>
          <w:szCs w:val="24"/>
          <w:lang w:val="es-MX"/>
        </w:rPr>
      </w:pPr>
      <w:r w:rsidRPr="00A8627B">
        <w:rPr>
          <w:rFonts w:ascii="Arial" w:hAnsi="Arial" w:cs="Arial"/>
          <w:noProof/>
          <w:szCs w:val="24"/>
          <w:lang w:val="es-MX" w:eastAsia="es-MX"/>
        </w:rPr>
        <w:drawing>
          <wp:inline distT="0" distB="0" distL="0" distR="0" wp14:anchorId="7CC619D3" wp14:editId="56D9BB20">
            <wp:extent cx="5461635" cy="3037483"/>
            <wp:effectExtent l="0" t="0" r="0" b="1079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2126" cy="306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3B3" w:rsidRDefault="00F563B3" w:rsidP="00F563B3">
      <w:pPr>
        <w:jc w:val="center"/>
        <w:rPr>
          <w:rFonts w:ascii="Arial" w:hAnsi="Arial" w:cs="Arial"/>
          <w:szCs w:val="24"/>
          <w:lang w:val="es-MX"/>
        </w:rPr>
      </w:pPr>
    </w:p>
    <w:p w:rsidR="00F563B3" w:rsidRDefault="00F563B3" w:rsidP="00F563B3">
      <w:pPr>
        <w:jc w:val="center"/>
        <w:rPr>
          <w:rFonts w:ascii="Arial" w:hAnsi="Arial" w:cs="Arial"/>
          <w:szCs w:val="24"/>
          <w:lang w:val="es-MX"/>
        </w:rPr>
      </w:pPr>
    </w:p>
    <w:p w:rsidR="00F563B3" w:rsidRDefault="00F563B3" w:rsidP="00F563B3">
      <w:pPr>
        <w:jc w:val="center"/>
        <w:rPr>
          <w:rFonts w:ascii="Arial" w:hAnsi="Arial" w:cs="Arial"/>
          <w:szCs w:val="24"/>
          <w:lang w:val="es-MX"/>
        </w:rPr>
      </w:pPr>
      <w:r w:rsidRPr="00A8627B">
        <w:rPr>
          <w:rFonts w:ascii="Arial" w:hAnsi="Arial" w:cs="Arial"/>
          <w:noProof/>
          <w:szCs w:val="24"/>
          <w:lang w:val="es-MX" w:eastAsia="es-MX"/>
        </w:rPr>
        <w:lastRenderedPageBreak/>
        <w:drawing>
          <wp:inline distT="0" distB="0" distL="0" distR="0" wp14:anchorId="79EC94C3" wp14:editId="0413EA64">
            <wp:extent cx="5400040" cy="3042285"/>
            <wp:effectExtent l="0" t="0" r="10160" b="5715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3B3" w:rsidRDefault="00F563B3" w:rsidP="00F563B3">
      <w:pPr>
        <w:jc w:val="center"/>
        <w:rPr>
          <w:rFonts w:ascii="Arial" w:hAnsi="Arial" w:cs="Arial"/>
          <w:szCs w:val="24"/>
          <w:lang w:val="es-MX"/>
        </w:rPr>
      </w:pPr>
      <w:r w:rsidRPr="00A8627B">
        <w:rPr>
          <w:rFonts w:ascii="Arial" w:hAnsi="Arial" w:cs="Arial"/>
          <w:noProof/>
          <w:szCs w:val="24"/>
          <w:lang w:val="es-MX" w:eastAsia="es-MX"/>
        </w:rPr>
        <w:drawing>
          <wp:inline distT="0" distB="0" distL="0" distR="0" wp14:anchorId="0B13A106" wp14:editId="0B151A7B">
            <wp:extent cx="5400040" cy="3050540"/>
            <wp:effectExtent l="0" t="0" r="10160" b="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184" w:rsidRDefault="00F563B3" w:rsidP="00F563B3">
      <w:r w:rsidRPr="00F243AA">
        <w:rPr>
          <w:rFonts w:ascii="Arial" w:hAnsi="Arial" w:cs="Arial"/>
          <w:noProof/>
          <w:szCs w:val="24"/>
          <w:lang w:val="es-MX" w:eastAsia="es-MX"/>
        </w:rPr>
        <w:lastRenderedPageBreak/>
        <w:drawing>
          <wp:inline distT="0" distB="0" distL="0" distR="0" wp14:anchorId="43A5961C" wp14:editId="427C7734">
            <wp:extent cx="5400040" cy="3042285"/>
            <wp:effectExtent l="0" t="0" r="10160" b="5715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0B7" w:rsidRPr="006F10B7" w:rsidRDefault="006F10B7" w:rsidP="006F10B7">
      <w:pPr>
        <w:jc w:val="center"/>
        <w:rPr>
          <w:rFonts w:ascii="Arial" w:hAnsi="Arial" w:cs="Arial"/>
          <w:szCs w:val="24"/>
          <w:lang w:val="es-MX"/>
        </w:rPr>
      </w:pPr>
    </w:p>
    <w:tbl>
      <w:tblPr>
        <w:tblW w:w="5268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7"/>
        <w:gridCol w:w="1933"/>
        <w:gridCol w:w="2518"/>
        <w:gridCol w:w="2058"/>
        <w:gridCol w:w="1623"/>
      </w:tblGrid>
      <w:tr w:rsidR="0093142C" w:rsidRPr="001A1C4C" w:rsidTr="007C78EB">
        <w:trPr>
          <w:trHeight w:val="363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E74B5"/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FFFFFF"/>
                <w:sz w:val="24"/>
                <w:szCs w:val="24"/>
                <w:lang w:val="es-MX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FFFFFF"/>
                <w:sz w:val="24"/>
                <w:szCs w:val="24"/>
                <w:lang w:val="es-MX" w:eastAsia="es-MX"/>
              </w:rPr>
              <w:t xml:space="preserve">Tabla de General del Proceso </w:t>
            </w:r>
          </w:p>
        </w:tc>
      </w:tr>
      <w:tr w:rsidR="0093142C" w:rsidRPr="001A1C4C" w:rsidTr="007C78EB">
        <w:trPr>
          <w:trHeight w:val="410"/>
          <w:jc w:val="center"/>
        </w:trPr>
        <w:tc>
          <w:tcPr>
            <w:tcW w:w="7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E74B5"/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FFFFFF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FFFFFF"/>
                <w:sz w:val="24"/>
                <w:szCs w:val="24"/>
                <w:lang w:eastAsia="es-MX"/>
              </w:rPr>
              <w:t>No. de proceso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E74B5"/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FFFFFF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FFFFFF"/>
                <w:sz w:val="24"/>
                <w:szCs w:val="24"/>
                <w:lang w:eastAsia="es-MX"/>
              </w:rPr>
              <w:t>Nombre del proceso</w:t>
            </w: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E74B5"/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FFFFFF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FFFFFF"/>
                <w:sz w:val="24"/>
                <w:szCs w:val="24"/>
                <w:lang w:eastAsia="es-MX"/>
              </w:rPr>
              <w:t>Actividades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E74B5"/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FFFFFF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FFFFFF"/>
                <w:sz w:val="24"/>
                <w:szCs w:val="24"/>
                <w:lang w:eastAsia="es-MX"/>
              </w:rPr>
              <w:t>Áreas Responsables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E74B5"/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FFFFFF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FFFFFF"/>
                <w:sz w:val="24"/>
                <w:szCs w:val="24"/>
                <w:lang w:eastAsia="es-MX"/>
              </w:rPr>
              <w:t>Valoración general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35</w:t>
            </w:r>
          </w:p>
        </w:tc>
        <w:tc>
          <w:tcPr>
            <w:tcW w:w="1022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Liberación de recursos de los proyectos PAIMEF</w:t>
            </w: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1. Solicita, mediante oficio a las IMEF la documentación necesaria para el trámite de liberación de recursos federales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2. Integra y envía la documentación que justifica la ministración de recursos para la ejecución de programas de prevención de la violencia contra las mujeres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IMEF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3. Solicita, mediante oficio a la Dirección General Adjunta de Administración, Organización y Finanzas, la liberación de recursos para la ejecución de programas de prevención contra las mujeres.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4. Recibe oficio de solicitud y turna a la Dirección de Control y Finanzas para su atención inmediata.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General Adjunta de Administración, Organización y Finanzas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39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5. Recibe Oficio, analiza requerimiento y verifica disponibilidad de recursos, elabora la afectación presupuestal, libera los recursos solicitados e informa a la Dirección de Desarrollo de Proyectos Estratégicos.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Control y Finanzas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 xml:space="preserve">6 Recibe notificación de la liberación de los recursos presupuestales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solicitados e informa a los interesados (IMEF) para su disponibilidad.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FIN de PROCEDIMIENTO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36</w:t>
            </w:r>
          </w:p>
        </w:tc>
        <w:tc>
          <w:tcPr>
            <w:tcW w:w="1022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Recepción y validación de proyectos presentados por las IMEF a nivel nacional</w:t>
            </w: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1. Recibe el proyecto y la documentación soporte por parte de a IMEF, mediante Anexo 2 y asigna número de folio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2. Revisa que la documentación soporte se encuentre completa si la respuesta es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No: ir al paso 3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Sí: ir al paso 4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3. Notifica por escrito a la IMEF la falta de documentación y solicita la información de acuerdo con los plazos convenidos en las Reglas de Operación.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Continua el procedimiento en la actividad 2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4. Solicita, mediante oficio, a la Dirección de Asuntos Jurídicos la revisión y validación de la documentación soporte de proyecto presentado por la IMEF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5. Verifica que el proyecto presentado por la IMEF se apegue y cumpla con el procedimiento de selección establecido en el numeral 3.3 de las Reglas de Operación vigentes. Si la respuesta es: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No, ir a la actividad 6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Sí, ir a la actividad 7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Asuntos Jurídicos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6. Solicita a la IMEF realice los ajustes correspondientes al proyecto presentado</w:t>
            </w: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Continúa en la actividad 5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Asuntos Jurídicos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 xml:space="preserve">7. Notifica la validación del proyecto a la IMEF en un plazo máximo de 15 días hábiles contados a partir del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día siguiente a la recepción.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FIN DEL PROCEDIMIENTO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37</w:t>
            </w:r>
          </w:p>
        </w:tc>
        <w:tc>
          <w:tcPr>
            <w:tcW w:w="1022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Seguimiento de la operación del proyecto PAMEF</w:t>
            </w: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1. Recibe, a la mitad del período convenido, el Informe Parcial del proyecto PAIMEF y analiza si cumple con las acciones comprometidas en el Instrumento Jurídico.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¿Cumple?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No: Ir al paso 2.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Sí: ir al paso 3.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2. Solicita a las IMEF información adicional que amplíe o complete el informe parcial.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Continua en la actividad 1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39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3. Revisa si existe desvío o incumplimiento del Instrumento Jurídico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¿Cumple?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No, ir al paso 4.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Sí, ir al paso 9.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4. Retiene o suspende (por desvío de recursos o incumplimiento en el ejercicio de recursos o de las reglas de operación, detectados por los órganos fiscalizadores) la liberación de recursos. Si determina que: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Retiene, ir al paso 5.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Suspende, ir al paso 17.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18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5. Solicita a las IMEF la aclaración y justificación correspondiente del incumplimiento del Instrumento Jurídico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 xml:space="preserve">6. Solicita a las áreas normativas correspondientes emita dictamen respecto a la aclaración y justificación presentada por las IMEF y determina si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es procedente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7. Informa a las IMEF que no procede la aclaración y justificación presentada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Continúa en actividad 15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8. Solicita la liberación de recursos de la segunda ministración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9. Recibe y verifica si el informe final cumple con las acciones comprometidas en el Instrumento Jurídico. Si la respuesta es: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Sí, ir al paso 11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No, ir al paso 10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10. Solicita a las “Instancias” que amplíen o complementen el informe final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El procedimiento continúa en la actividad 9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 xml:space="preserve">11. Revisa y verifica si existe desvío o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incumplimiento del Instrumento Jurídico. Si la respuesta es: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Incumplimiento, ir al paso 12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Desvío, ir al paso 15.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 xml:space="preserve">Dirección de Desarrollo de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lastRenderedPageBreak/>
              <w:t xml:space="preserve">Necesario sin valor </w:t>
            </w: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lastRenderedPageBreak/>
              <w:t>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12. Solicita a las IMEF la aclaración y justificación correspondiente del incumplimiento del Instrumento Jurídico.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13. Solicita a las áreas normativas correspondientes emitan dictamen respecto a la aclaración y justificación presentada por las IMEF. Si la respuesta es: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No: ir al paso 14.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Sí: ir al paso 15.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14. Informa a las IMEF que no procede la aclaración y justificación presentada y solicita el reintegro de los recursos.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1180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FIN DEL PROCEDIMIENTO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</w:tr>
      <w:tr w:rsidR="0093142C" w:rsidRPr="001A1C4C" w:rsidTr="007C78EB">
        <w:trPr>
          <w:trHeight w:val="2967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15. Revisa si existen recursos que no se hayan destinado a los fines autorizados o que no hayan devengado al cierre del ejercicio. Si la respuesta es:</w:t>
            </w:r>
          </w:p>
          <w:p w:rsidR="0093142C" w:rsidRPr="001A1C4C" w:rsidRDefault="0093142C" w:rsidP="007C78EB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Sí: ir al paso 16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No: ir a la actividad 17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16. Envía a las áreas normativas y a la Dirección de Asuntos Jurídicos documentación financiera soporte para la validación correspondiente.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17. Elabora Acta de Terminación del proyecto PAIMEF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FIN DEL PROCEDIMIENTO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38</w:t>
            </w:r>
          </w:p>
        </w:tc>
        <w:tc>
          <w:tcPr>
            <w:tcW w:w="1022" w:type="pct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 xml:space="preserve">Recopilación y revisión de documentos base para la elaboración del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instrumento jurídico</w:t>
            </w: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 xml:space="preserve">1. Elabora propuesta de Convenio, y establece el compromiso con la IMEF para la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ejecución del proyecto respectivo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2. Envía a la Dirección de Asuntos Jurídicos la propuesta de Convenio, en el cual se convendrá con la IMEF la ejecución de su respectivo proyecto, para su revisión y visto bueno.</w:t>
            </w:r>
          </w:p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Nota: Ver procedimiento “Suscripción de Instrumentos Jurídicos D00-PR-DAJ-03”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3. Revisa el Convenio e informa a la Dirección de Desarrollo de Proyectos para que establezca el compromiso con la IMEF la ejecución del proyecto respectivo.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Asuntos Jurídicos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Necesario sin valor añadido</w:t>
            </w:r>
          </w:p>
        </w:tc>
      </w:tr>
      <w:tr w:rsidR="0093142C" w:rsidRPr="001A1C4C" w:rsidTr="007C78EB">
        <w:trPr>
          <w:trHeight w:val="702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 xml:space="preserve">4. Recibe la notificación de la Dirección de Asuntos Jurídicos y da seguimiento al proceso de suscripción del instrumento </w:t>
            </w: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jurídico.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lastRenderedPageBreak/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2207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5. Suscribe el Convenio definitivo, conjuntamente con las IMEF y establece el compromiso de llevar a cabo la ejecución del proyecto respectivo.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Dirección de Desarrollo de Proyectos Estratégicos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  <w:t>Con valor añadido</w:t>
            </w:r>
          </w:p>
        </w:tc>
      </w:tr>
      <w:tr w:rsidR="0093142C" w:rsidRPr="001A1C4C" w:rsidTr="007C78EB">
        <w:trPr>
          <w:trHeight w:val="740"/>
          <w:jc w:val="center"/>
        </w:trPr>
        <w:tc>
          <w:tcPr>
            <w:tcW w:w="7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02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1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  <w:r w:rsidRPr="001A1C4C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eastAsia="es-MX"/>
              </w:rPr>
              <w:t>FIN DE PROCEDIMIENTO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142C" w:rsidRPr="001A1C4C" w:rsidRDefault="0093142C" w:rsidP="007C78EB">
            <w:pPr>
              <w:jc w:val="both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val="es-ES_tradnl" w:eastAsia="es-MX"/>
              </w:rPr>
            </w:pPr>
          </w:p>
        </w:tc>
      </w:tr>
    </w:tbl>
    <w:p w:rsidR="00F563B3" w:rsidRDefault="00F563B3" w:rsidP="00F563B3"/>
    <w:p w:rsidR="0093142C" w:rsidRDefault="0093142C" w:rsidP="0093142C"/>
    <w:p w:rsidR="0093142C" w:rsidRPr="001A1C4C" w:rsidRDefault="0093142C" w:rsidP="0093142C">
      <w:pPr>
        <w:jc w:val="center"/>
        <w:rPr>
          <w:rFonts w:ascii="Arial" w:hAnsi="Arial" w:cs="Arial"/>
          <w:sz w:val="24"/>
          <w:szCs w:val="24"/>
          <w:lang w:val="es-MX"/>
        </w:rPr>
      </w:pPr>
      <w:r w:rsidRPr="001A1C4C">
        <w:rPr>
          <w:rFonts w:ascii="Arial" w:hAnsi="Arial" w:cs="Arial"/>
          <w:sz w:val="24"/>
          <w:szCs w:val="24"/>
          <w:lang w:val="es-MX"/>
        </w:rPr>
        <w:t>“Proceso General PAIMEF”</w:t>
      </w:r>
    </w:p>
    <w:p w:rsidR="0093142C" w:rsidRPr="001A1C4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  <w:r w:rsidRPr="001A1C4C">
        <w:rPr>
          <w:rFonts w:ascii="Arial" w:hAnsi="Arial" w:cs="Arial"/>
          <w:noProof/>
          <w:sz w:val="24"/>
          <w:szCs w:val="24"/>
          <w:lang w:val="es-MX" w:eastAsia="es-MX"/>
        </w:rPr>
        <w:drawing>
          <wp:inline distT="0" distB="0" distL="0" distR="0" wp14:anchorId="699BD306" wp14:editId="19FB8AB0">
            <wp:extent cx="5441069" cy="3082385"/>
            <wp:effectExtent l="0" t="0" r="762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99" cy="308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142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  <w:r w:rsidRPr="001A1C4C">
        <w:rPr>
          <w:rFonts w:ascii="Arial" w:hAnsi="Arial" w:cs="Arial"/>
          <w:noProof/>
          <w:sz w:val="24"/>
          <w:szCs w:val="24"/>
          <w:lang w:val="es-MX" w:eastAsia="es-MX"/>
        </w:rPr>
        <w:lastRenderedPageBreak/>
        <w:drawing>
          <wp:inline distT="0" distB="0" distL="0" distR="0" wp14:anchorId="62043EED" wp14:editId="57EF04C1">
            <wp:extent cx="5609276" cy="3166281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700" cy="31761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142C" w:rsidRPr="001A1C4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</w:p>
    <w:p w:rsidR="0093142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  <w:r>
        <w:rPr>
          <w:rFonts w:ascii="Arial" w:hAnsi="Arial" w:cs="Arial"/>
          <w:noProof/>
          <w:sz w:val="24"/>
          <w:szCs w:val="24"/>
          <w:lang w:val="es-MX" w:eastAsia="es-MX"/>
        </w:rPr>
        <w:drawing>
          <wp:inline distT="0" distB="0" distL="0" distR="0" wp14:anchorId="07964738" wp14:editId="2B36E06C">
            <wp:extent cx="5760720" cy="32385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a 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42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  <w:r>
        <w:rPr>
          <w:rFonts w:ascii="Arial" w:hAnsi="Arial" w:cs="Arial"/>
          <w:noProof/>
          <w:sz w:val="24"/>
          <w:szCs w:val="24"/>
          <w:lang w:val="es-MX" w:eastAsia="es-MX"/>
        </w:rPr>
        <w:lastRenderedPageBreak/>
        <w:drawing>
          <wp:inline distT="0" distB="0" distL="0" distR="0" wp14:anchorId="734C6819" wp14:editId="55427141">
            <wp:extent cx="5760720" cy="32385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 a 4 Anexo 1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42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</w:p>
    <w:p w:rsidR="0093142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  <w:r>
        <w:rPr>
          <w:rFonts w:ascii="Arial" w:hAnsi="Arial" w:cs="Arial"/>
          <w:noProof/>
          <w:sz w:val="24"/>
          <w:szCs w:val="24"/>
          <w:lang w:val="es-MX" w:eastAsia="es-MX"/>
        </w:rPr>
        <w:drawing>
          <wp:inline distT="0" distB="0" distL="0" distR="0" wp14:anchorId="70FFB349" wp14:editId="1C8DEE35">
            <wp:extent cx="5760720" cy="32385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 a 5 Anexo 1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42C" w:rsidRDefault="0093142C" w:rsidP="0093142C">
      <w:pPr>
        <w:jc w:val="both"/>
        <w:rPr>
          <w:rFonts w:ascii="Arial" w:hAnsi="Arial" w:cs="Arial"/>
          <w:sz w:val="24"/>
          <w:szCs w:val="24"/>
          <w:lang w:val="es-MX"/>
        </w:rPr>
      </w:pPr>
    </w:p>
    <w:p w:rsidR="0093142C" w:rsidRDefault="00C63E8C" w:rsidP="0093142C">
      <w:pPr>
        <w:jc w:val="center"/>
      </w:pPr>
      <w:r>
        <w:rPr>
          <w:noProof/>
          <w:lang w:val="es-MX" w:eastAsia="es-MX"/>
        </w:rPr>
        <w:lastRenderedPageBreak/>
        <w:drawing>
          <wp:inline distT="0" distB="0" distL="0" distR="0">
            <wp:extent cx="5612130" cy="3174365"/>
            <wp:effectExtent l="0" t="0" r="7620" b="6985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de 5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3142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3B3"/>
    <w:rsid w:val="006F10B7"/>
    <w:rsid w:val="0093142C"/>
    <w:rsid w:val="00AC7184"/>
    <w:rsid w:val="00C63E8C"/>
    <w:rsid w:val="00F56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63B3"/>
    <w:pPr>
      <w:spacing w:after="200" w:line="276" w:lineRule="auto"/>
    </w:pPr>
    <w:rPr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314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142C"/>
    <w:rPr>
      <w:rFonts w:ascii="Tahoma" w:hAnsi="Tahoma" w:cs="Tahoma"/>
      <w:sz w:val="16"/>
      <w:szCs w:val="16"/>
      <w:lang w:val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63B3"/>
    <w:pPr>
      <w:spacing w:after="200" w:line="276" w:lineRule="auto"/>
    </w:pPr>
    <w:rPr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314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142C"/>
    <w:rPr>
      <w:rFonts w:ascii="Tahoma" w:hAnsi="Tahoma" w:cs="Tahoma"/>
      <w:sz w:val="16"/>
      <w:szCs w:val="1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png"/><Relationship Id="rId5" Type="http://schemas.openxmlformats.org/officeDocument/2006/relationships/image" Target="media/image1.tif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16</Pages>
  <Words>1296</Words>
  <Characters>7132</Characters>
  <Application>Microsoft Office Word</Application>
  <DocSecurity>0</DocSecurity>
  <Lines>59</Lines>
  <Paragraphs>16</Paragraphs>
  <ScaleCrop>false</ScaleCrop>
  <Company>Microsoft Corporation</Company>
  <LinksUpToDate>false</LinksUpToDate>
  <CharactersWithSpaces>8412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Vega Povedano</dc:creator>
  <cp:keywords/>
  <dc:description/>
  <cp:lastModifiedBy>Fernando Gutierrez Rojas</cp:lastModifiedBy>
  <cp:revision>4</cp:revision>
  <dcterms:created xsi:type="dcterms:W3CDTF">2018-02-13T16:15:00Z</dcterms:created>
  <dcterms:modified xsi:type="dcterms:W3CDTF">2018-04-02T18:06:00Z</dcterms:modified>
</cp:coreProperties>
</file>